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1A" w:rsidRDefault="008D5C1A" w:rsidP="003D4692">
      <w:pPr>
        <w:pStyle w:val="ARCHeading1"/>
        <w:rPr>
          <w:sz w:val="36"/>
        </w:rPr>
      </w:pPr>
    </w:p>
    <w:p w:rsidR="008D5C1A" w:rsidRDefault="008D5C1A" w:rsidP="003D4692">
      <w:pPr>
        <w:pStyle w:val="ARCHeading1"/>
        <w:rPr>
          <w:sz w:val="36"/>
        </w:rPr>
      </w:pPr>
    </w:p>
    <w:p w:rsidR="003D4692" w:rsidRPr="003859D1" w:rsidRDefault="00786DFA" w:rsidP="003D4692">
      <w:pPr>
        <w:pStyle w:val="ARCHeading1"/>
        <w:rPr>
          <w:sz w:val="36"/>
        </w:rPr>
      </w:pPr>
      <w:r>
        <w:rPr>
          <w:sz w:val="36"/>
        </w:rPr>
        <w:t>Language Literacy</w:t>
      </w:r>
      <w:r w:rsidR="00513620">
        <w:rPr>
          <w:sz w:val="36"/>
        </w:rPr>
        <w:t xml:space="preserve"> and </w:t>
      </w:r>
      <w:r>
        <w:rPr>
          <w:sz w:val="36"/>
        </w:rPr>
        <w:t>Numeracy</w:t>
      </w:r>
      <w:r w:rsidR="00FB5BBA">
        <w:rPr>
          <w:sz w:val="36"/>
        </w:rPr>
        <w:t xml:space="preserve">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0908C5" w:rsidRDefault="007C5AD4" w:rsidP="000908C5">
      <w:pPr>
        <w:rPr>
          <w:rFonts w:ascii="Open Sans" w:hAnsi="Open Sans" w:cs="Open Sans"/>
          <w:b/>
          <w:sz w:val="24"/>
        </w:rPr>
      </w:pPr>
      <w:r w:rsidRPr="000908C5">
        <w:rPr>
          <w:rFonts w:ascii="Open Sans" w:hAnsi="Open Sans" w:cs="Open Sans"/>
          <w:b/>
          <w:sz w:val="24"/>
        </w:rPr>
        <w:t>Purpose</w:t>
      </w:r>
    </w:p>
    <w:p w:rsidR="00C51A8F" w:rsidRPr="000908C5" w:rsidRDefault="001F3999" w:rsidP="001F3999">
      <w:pPr>
        <w:rPr>
          <w:rFonts w:ascii="Open Sans" w:hAnsi="Open Sans" w:cs="Open Sans"/>
        </w:rPr>
      </w:pPr>
      <w:r w:rsidRPr="000908C5">
        <w:rPr>
          <w:rFonts w:ascii="Open Sans" w:hAnsi="Open Sans" w:cs="Open Sans"/>
        </w:rPr>
        <w:t>A</w:t>
      </w:r>
      <w:r w:rsidR="000908C5">
        <w:rPr>
          <w:rFonts w:ascii="Open Sans" w:hAnsi="Open Sans" w:cs="Open Sans"/>
        </w:rPr>
        <w:t>RC T</w:t>
      </w:r>
      <w:r w:rsidRPr="000908C5">
        <w:rPr>
          <w:rFonts w:ascii="Open Sans" w:hAnsi="Open Sans" w:cs="Open Sans"/>
        </w:rPr>
        <w:t xml:space="preserve">raining endeavours to </w:t>
      </w:r>
      <w:r w:rsidR="00786DFA" w:rsidRPr="000908C5">
        <w:rPr>
          <w:rFonts w:ascii="Open Sans" w:hAnsi="Open Sans" w:cs="Open Sans"/>
        </w:rPr>
        <w:t xml:space="preserve">identify and support prospective </w:t>
      </w:r>
      <w:r w:rsidR="00BB33C0">
        <w:rPr>
          <w:rFonts w:ascii="Open Sans" w:hAnsi="Open Sans" w:cs="Open Sans"/>
        </w:rPr>
        <w:t>students</w:t>
      </w:r>
      <w:r w:rsidR="00786DFA" w:rsidRPr="000908C5">
        <w:rPr>
          <w:rFonts w:ascii="Open Sans" w:hAnsi="Open Sans" w:cs="Open Sans"/>
        </w:rPr>
        <w:t xml:space="preserve"> with additional learning needs to successfully complete VET training. </w:t>
      </w:r>
      <w:r w:rsidR="008C23D2" w:rsidRPr="000908C5">
        <w:rPr>
          <w:rFonts w:ascii="Open Sans" w:hAnsi="Open Sans" w:cs="Open Sans"/>
        </w:rPr>
        <w:t>This policy and procedure outli</w:t>
      </w:r>
      <w:r w:rsidR="007844ED" w:rsidRPr="000908C5">
        <w:rPr>
          <w:rFonts w:ascii="Open Sans" w:hAnsi="Open Sans" w:cs="Open Sans"/>
        </w:rPr>
        <w:t xml:space="preserve">nes </w:t>
      </w:r>
      <w:r w:rsidR="0066743E" w:rsidRPr="000908C5">
        <w:rPr>
          <w:rFonts w:ascii="Open Sans" w:hAnsi="Open Sans" w:cs="Open Sans"/>
        </w:rPr>
        <w:t xml:space="preserve">how ARC Training </w:t>
      </w:r>
      <w:r w:rsidR="00786DFA" w:rsidRPr="000908C5">
        <w:rPr>
          <w:rFonts w:ascii="Open Sans" w:hAnsi="Open Sans" w:cs="Open Sans"/>
        </w:rPr>
        <w:t xml:space="preserve">identifies and </w:t>
      </w:r>
      <w:r w:rsidR="0066743E" w:rsidRPr="000908C5">
        <w:rPr>
          <w:rFonts w:ascii="Open Sans" w:hAnsi="Open Sans" w:cs="Open Sans"/>
        </w:rPr>
        <w:t xml:space="preserve">responds to </w:t>
      </w:r>
      <w:r w:rsidR="00BB33C0">
        <w:rPr>
          <w:rFonts w:ascii="Open Sans" w:hAnsi="Open Sans" w:cs="Open Sans"/>
        </w:rPr>
        <w:t>students</w:t>
      </w:r>
      <w:r w:rsidR="0066743E" w:rsidRPr="000908C5">
        <w:rPr>
          <w:rFonts w:ascii="Open Sans" w:hAnsi="Open Sans" w:cs="Open Sans"/>
        </w:rPr>
        <w:t xml:space="preserve"> </w:t>
      </w:r>
      <w:r w:rsidR="00786DFA" w:rsidRPr="000908C5">
        <w:rPr>
          <w:rFonts w:ascii="Open Sans" w:hAnsi="Open Sans" w:cs="Open Sans"/>
        </w:rPr>
        <w:t xml:space="preserve">that </w:t>
      </w:r>
      <w:r w:rsidR="0066743E" w:rsidRPr="000908C5">
        <w:rPr>
          <w:rFonts w:ascii="Open Sans" w:hAnsi="Open Sans" w:cs="Open Sans"/>
        </w:rPr>
        <w:t xml:space="preserve">experience </w:t>
      </w:r>
      <w:r w:rsidR="00786DFA" w:rsidRPr="000908C5">
        <w:rPr>
          <w:rFonts w:ascii="Open Sans" w:hAnsi="Open Sans" w:cs="Open Sans"/>
        </w:rPr>
        <w:t xml:space="preserve">difficulties with </w:t>
      </w:r>
      <w:r w:rsidR="00CA6418">
        <w:rPr>
          <w:rFonts w:ascii="Open Sans" w:hAnsi="Open Sans" w:cs="Open Sans"/>
        </w:rPr>
        <w:t>l</w:t>
      </w:r>
      <w:r w:rsidR="00786DFA" w:rsidRPr="000908C5">
        <w:rPr>
          <w:rFonts w:ascii="Open Sans" w:hAnsi="Open Sans" w:cs="Open Sans"/>
        </w:rPr>
        <w:t xml:space="preserve">anguage </w:t>
      </w:r>
      <w:r w:rsidR="00CA6418">
        <w:rPr>
          <w:rFonts w:ascii="Open Sans" w:hAnsi="Open Sans" w:cs="Open Sans"/>
        </w:rPr>
        <w:t>l</w:t>
      </w:r>
      <w:r w:rsidR="00786DFA" w:rsidRPr="000908C5">
        <w:rPr>
          <w:rFonts w:ascii="Open Sans" w:hAnsi="Open Sans" w:cs="Open Sans"/>
        </w:rPr>
        <w:t xml:space="preserve">iteracy and </w:t>
      </w:r>
      <w:r w:rsidR="00CA6418">
        <w:rPr>
          <w:rFonts w:ascii="Open Sans" w:hAnsi="Open Sans" w:cs="Open Sans"/>
        </w:rPr>
        <w:t>n</w:t>
      </w:r>
      <w:r w:rsidR="00786DFA" w:rsidRPr="000908C5">
        <w:rPr>
          <w:rFonts w:ascii="Open Sans" w:hAnsi="Open Sans" w:cs="Open Sans"/>
        </w:rPr>
        <w:t>umeracy in order to assist them successfully c</w:t>
      </w:r>
      <w:r w:rsidR="0066743E" w:rsidRPr="000908C5">
        <w:rPr>
          <w:rFonts w:ascii="Open Sans" w:hAnsi="Open Sans" w:cs="Open Sans"/>
        </w:rPr>
        <w:t>omplet</w:t>
      </w:r>
      <w:r w:rsidR="00786DFA" w:rsidRPr="000908C5">
        <w:rPr>
          <w:rFonts w:ascii="Open Sans" w:hAnsi="Open Sans" w:cs="Open Sans"/>
        </w:rPr>
        <w:t>e their</w:t>
      </w:r>
      <w:r w:rsidR="0066743E" w:rsidRPr="000908C5">
        <w:rPr>
          <w:rFonts w:ascii="Open Sans" w:hAnsi="Open Sans" w:cs="Open Sans"/>
        </w:rPr>
        <w:t xml:space="preserve"> training.</w:t>
      </w:r>
      <w:r w:rsidRPr="000908C5">
        <w:rPr>
          <w:rFonts w:ascii="Open Sans" w:hAnsi="Open Sans" w:cs="Open Sans"/>
        </w:rPr>
        <w:t xml:space="preserve"> </w:t>
      </w:r>
      <w:r w:rsidR="0066743E" w:rsidRPr="000908C5">
        <w:rPr>
          <w:rFonts w:ascii="Open Sans" w:hAnsi="Open Sans" w:cs="Open Sans"/>
        </w:rPr>
        <w:t xml:space="preserve"> </w:t>
      </w:r>
    </w:p>
    <w:p w:rsidR="007C5AD4" w:rsidRPr="000908C5" w:rsidRDefault="007C5AD4" w:rsidP="000908C5">
      <w:pPr>
        <w:rPr>
          <w:rFonts w:ascii="Open Sans" w:hAnsi="Open Sans" w:cs="Open Sans"/>
          <w:b/>
          <w:sz w:val="24"/>
        </w:rPr>
      </w:pPr>
      <w:r w:rsidRPr="000908C5">
        <w:rPr>
          <w:rFonts w:ascii="Open Sans" w:hAnsi="Open Sans" w:cs="Open Sans"/>
          <w:b/>
          <w:sz w:val="24"/>
        </w:rPr>
        <w:t>Scope</w:t>
      </w:r>
    </w:p>
    <w:p w:rsidR="00C51A8F" w:rsidRDefault="008C601F" w:rsidP="00C51A8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policy applies to</w:t>
      </w:r>
      <w:r w:rsidR="00C8329F">
        <w:rPr>
          <w:rFonts w:ascii="Open Sans" w:hAnsi="Open Sans" w:cs="Open Sans"/>
        </w:rPr>
        <w:t xml:space="preserve"> </w:t>
      </w:r>
      <w:r w:rsidR="00BB33C0">
        <w:rPr>
          <w:rFonts w:ascii="Open Sans" w:hAnsi="Open Sans" w:cs="Open Sans"/>
        </w:rPr>
        <w:t>students</w:t>
      </w:r>
      <w:r w:rsidR="00C8329F">
        <w:rPr>
          <w:rFonts w:ascii="Open Sans" w:hAnsi="Open Sans" w:cs="Open Sans"/>
        </w:rPr>
        <w:t xml:space="preserve">, </w:t>
      </w:r>
      <w:r w:rsidR="0066743E">
        <w:rPr>
          <w:rFonts w:ascii="Open Sans" w:hAnsi="Open Sans" w:cs="Open Sans"/>
        </w:rPr>
        <w:t xml:space="preserve">and all prospective </w:t>
      </w:r>
      <w:r w:rsidR="00BB33C0">
        <w:rPr>
          <w:rFonts w:ascii="Open Sans" w:hAnsi="Open Sans" w:cs="Open Sans"/>
        </w:rPr>
        <w:t>students</w:t>
      </w:r>
      <w:r w:rsidR="0066743E">
        <w:rPr>
          <w:rFonts w:ascii="Open Sans" w:hAnsi="Open Sans" w:cs="Open Sans"/>
        </w:rPr>
        <w:t xml:space="preserve"> of </w:t>
      </w:r>
      <w:r w:rsidR="007844ED">
        <w:rPr>
          <w:rFonts w:ascii="Open Sans" w:hAnsi="Open Sans" w:cs="Open Sans"/>
        </w:rPr>
        <w:t>ARC T</w:t>
      </w:r>
      <w:r w:rsidR="006E305D">
        <w:rPr>
          <w:rFonts w:ascii="Open Sans" w:hAnsi="Open Sans" w:cs="Open Sans"/>
        </w:rPr>
        <w:t>raining, employees and third parties acting on behalf of ARC Training.</w:t>
      </w:r>
    </w:p>
    <w:p w:rsidR="007C5AD4" w:rsidRPr="000908C5" w:rsidRDefault="007C5AD4" w:rsidP="000908C5">
      <w:pPr>
        <w:rPr>
          <w:rFonts w:ascii="Open Sans" w:hAnsi="Open Sans" w:cs="Open Sans"/>
          <w:b/>
          <w:sz w:val="24"/>
        </w:rPr>
      </w:pPr>
      <w:r w:rsidRPr="000908C5">
        <w:rPr>
          <w:rFonts w:ascii="Open Sans" w:hAnsi="Open Sans" w:cs="Open Sans"/>
          <w:b/>
          <w:sz w:val="24"/>
        </w:rPr>
        <w:t>Definitions</w:t>
      </w:r>
    </w:p>
    <w:p w:rsidR="000908C5" w:rsidRDefault="000908C5" w:rsidP="000908C5">
      <w:pPr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0908C5" w:rsidTr="00365540">
        <w:tc>
          <w:tcPr>
            <w:tcW w:w="3103" w:type="dxa"/>
          </w:tcPr>
          <w:p w:rsidR="000908C5" w:rsidRPr="00B05446" w:rsidRDefault="000908C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4"/>
              </w:rPr>
              <w:t>LLN</w:t>
            </w:r>
          </w:p>
        </w:tc>
        <w:tc>
          <w:tcPr>
            <w:tcW w:w="5193" w:type="dxa"/>
          </w:tcPr>
          <w:p w:rsidR="000908C5" w:rsidRPr="00B05446" w:rsidRDefault="000908C5" w:rsidP="00365540">
            <w:pPr>
              <w:tabs>
                <w:tab w:val="left" w:pos="3544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4"/>
              </w:rPr>
              <w:t>Language, Literacy and Numeracy</w:t>
            </w:r>
            <w:r w:rsidRPr="00B05446">
              <w:rPr>
                <w:rFonts w:ascii="Open Sans" w:hAnsi="Open Sans" w:cs="Open Sans"/>
              </w:rPr>
              <w:t xml:space="preserve">. </w:t>
            </w:r>
          </w:p>
          <w:p w:rsidR="000908C5" w:rsidRPr="00B05446" w:rsidRDefault="000908C5" w:rsidP="00365540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</w:tbl>
    <w:p w:rsidR="000908C5" w:rsidRDefault="004E6EA5" w:rsidP="000908C5">
      <w:pPr>
        <w:tabs>
          <w:tab w:val="left" w:pos="3544"/>
        </w:tabs>
        <w:rPr>
          <w:rFonts w:ascii="Open Sans" w:hAnsi="Open Sans" w:cs="Open Sans"/>
          <w:sz w:val="24"/>
        </w:rPr>
      </w:pPr>
      <w:r w:rsidRPr="000908C5">
        <w:rPr>
          <w:rFonts w:ascii="Open Sans" w:hAnsi="Open Sans" w:cs="Open Sans"/>
          <w:sz w:val="24"/>
        </w:rPr>
        <w:t xml:space="preserve"> </w:t>
      </w:r>
    </w:p>
    <w:p w:rsidR="007C5AD4" w:rsidRPr="000908C5" w:rsidRDefault="007C5AD4" w:rsidP="000908C5">
      <w:pPr>
        <w:tabs>
          <w:tab w:val="left" w:pos="3544"/>
        </w:tabs>
        <w:rPr>
          <w:rFonts w:ascii="Open Sans" w:hAnsi="Open Sans" w:cs="Open Sans"/>
          <w:b/>
          <w:sz w:val="24"/>
        </w:rPr>
      </w:pPr>
      <w:r w:rsidRPr="000908C5">
        <w:rPr>
          <w:rFonts w:ascii="Open Sans" w:hAnsi="Open Sans" w:cs="Open Sans"/>
          <w:b/>
          <w:sz w:val="24"/>
        </w:rPr>
        <w:t>Aim</w:t>
      </w:r>
    </w:p>
    <w:p w:rsidR="007C5AD4" w:rsidRPr="000908C5" w:rsidRDefault="0066743E" w:rsidP="00DE0FA2">
      <w:pPr>
        <w:rPr>
          <w:rFonts w:ascii="Open Sans" w:hAnsi="Open Sans" w:cs="Open Sans"/>
          <w:b/>
          <w:szCs w:val="24"/>
        </w:rPr>
      </w:pPr>
      <w:r w:rsidRPr="000908C5">
        <w:rPr>
          <w:rFonts w:ascii="Open Sans" w:hAnsi="Open Sans" w:cs="Open Sans"/>
          <w:szCs w:val="24"/>
        </w:rPr>
        <w:t xml:space="preserve">To ensure all </w:t>
      </w:r>
      <w:r w:rsidR="00BB33C0">
        <w:rPr>
          <w:rFonts w:ascii="Open Sans" w:hAnsi="Open Sans" w:cs="Open Sans"/>
          <w:szCs w:val="24"/>
        </w:rPr>
        <w:t>students</w:t>
      </w:r>
      <w:r w:rsidRPr="000908C5">
        <w:rPr>
          <w:rFonts w:ascii="Open Sans" w:hAnsi="Open Sans" w:cs="Open Sans"/>
          <w:szCs w:val="24"/>
        </w:rPr>
        <w:t xml:space="preserve"> and prospective </w:t>
      </w:r>
      <w:r w:rsidR="00BB33C0">
        <w:rPr>
          <w:rFonts w:ascii="Open Sans" w:hAnsi="Open Sans" w:cs="Open Sans"/>
          <w:szCs w:val="24"/>
        </w:rPr>
        <w:t>students</w:t>
      </w:r>
      <w:r w:rsidRPr="000908C5">
        <w:rPr>
          <w:rFonts w:ascii="Open Sans" w:hAnsi="Open Sans" w:cs="Open Sans"/>
          <w:szCs w:val="24"/>
        </w:rPr>
        <w:t xml:space="preserve"> </w:t>
      </w:r>
      <w:r w:rsidR="000908C5">
        <w:rPr>
          <w:rFonts w:ascii="Open Sans" w:hAnsi="Open Sans" w:cs="Open Sans"/>
          <w:szCs w:val="24"/>
        </w:rPr>
        <w:t>with ARC T</w:t>
      </w:r>
      <w:r w:rsidR="001F3999" w:rsidRPr="000908C5">
        <w:rPr>
          <w:rFonts w:ascii="Open Sans" w:hAnsi="Open Sans" w:cs="Open Sans"/>
          <w:szCs w:val="24"/>
        </w:rPr>
        <w:t xml:space="preserve">raining </w:t>
      </w:r>
      <w:r w:rsidRPr="000908C5">
        <w:rPr>
          <w:rFonts w:ascii="Open Sans" w:hAnsi="Open Sans" w:cs="Open Sans"/>
          <w:szCs w:val="24"/>
        </w:rPr>
        <w:t>have</w:t>
      </w:r>
      <w:r w:rsidR="00864F0C" w:rsidRPr="000908C5">
        <w:rPr>
          <w:rFonts w:ascii="Open Sans" w:hAnsi="Open Sans" w:cs="Open Sans"/>
          <w:szCs w:val="24"/>
        </w:rPr>
        <w:t xml:space="preserve"> their learning </w:t>
      </w:r>
      <w:r w:rsidR="00FF4C90" w:rsidRPr="000908C5">
        <w:rPr>
          <w:rFonts w:ascii="Open Sans" w:hAnsi="Open Sans" w:cs="Open Sans"/>
          <w:szCs w:val="24"/>
        </w:rPr>
        <w:t>difficulties</w:t>
      </w:r>
      <w:r w:rsidR="00864F0C" w:rsidRPr="000908C5">
        <w:rPr>
          <w:rFonts w:ascii="Open Sans" w:hAnsi="Open Sans" w:cs="Open Sans"/>
          <w:szCs w:val="24"/>
        </w:rPr>
        <w:t xml:space="preserve"> identified </w:t>
      </w:r>
      <w:r w:rsidR="00CA6418">
        <w:rPr>
          <w:rFonts w:ascii="Open Sans" w:hAnsi="Open Sans" w:cs="Open Sans"/>
          <w:szCs w:val="24"/>
        </w:rPr>
        <w:t>at the earliest opportunity. This is</w:t>
      </w:r>
      <w:r w:rsidR="000908C5">
        <w:rPr>
          <w:rFonts w:ascii="Open Sans" w:hAnsi="Open Sans" w:cs="Open Sans"/>
          <w:szCs w:val="24"/>
        </w:rPr>
        <w:t xml:space="preserve"> preferably </w:t>
      </w:r>
      <w:r w:rsidR="00FF4C90" w:rsidRPr="000908C5">
        <w:rPr>
          <w:rFonts w:ascii="Open Sans" w:hAnsi="Open Sans" w:cs="Open Sans"/>
          <w:szCs w:val="24"/>
        </w:rPr>
        <w:t>prior to the commencement of training. W</w:t>
      </w:r>
      <w:r w:rsidR="00864F0C" w:rsidRPr="000908C5">
        <w:rPr>
          <w:rFonts w:ascii="Open Sans" w:hAnsi="Open Sans" w:cs="Open Sans"/>
          <w:szCs w:val="24"/>
        </w:rPr>
        <w:t>here required</w:t>
      </w:r>
      <w:r w:rsidR="000908C5">
        <w:rPr>
          <w:rFonts w:ascii="Open Sans" w:hAnsi="Open Sans" w:cs="Open Sans"/>
          <w:szCs w:val="24"/>
        </w:rPr>
        <w:t>,</w:t>
      </w:r>
      <w:r w:rsidR="00864F0C" w:rsidRPr="000908C5">
        <w:rPr>
          <w:rFonts w:ascii="Open Sans" w:hAnsi="Open Sans" w:cs="Open Sans"/>
          <w:szCs w:val="24"/>
        </w:rPr>
        <w:t xml:space="preserve"> </w:t>
      </w:r>
      <w:r w:rsidR="00FF4C90" w:rsidRPr="000908C5">
        <w:rPr>
          <w:rFonts w:ascii="Open Sans" w:hAnsi="Open Sans" w:cs="Open Sans"/>
          <w:szCs w:val="24"/>
        </w:rPr>
        <w:t xml:space="preserve">these </w:t>
      </w:r>
      <w:r w:rsidR="00BB33C0">
        <w:rPr>
          <w:rFonts w:ascii="Open Sans" w:hAnsi="Open Sans" w:cs="Open Sans"/>
          <w:szCs w:val="24"/>
        </w:rPr>
        <w:t>students</w:t>
      </w:r>
      <w:r w:rsidR="005A50DF" w:rsidRPr="000908C5">
        <w:rPr>
          <w:rFonts w:ascii="Open Sans" w:hAnsi="Open Sans" w:cs="Open Sans"/>
          <w:szCs w:val="24"/>
        </w:rPr>
        <w:t xml:space="preserve"> are given access to appropriate </w:t>
      </w:r>
      <w:r w:rsidR="00864F0C" w:rsidRPr="000908C5">
        <w:rPr>
          <w:rFonts w:ascii="Open Sans" w:hAnsi="Open Sans" w:cs="Open Sans"/>
          <w:szCs w:val="24"/>
        </w:rPr>
        <w:t>support</w:t>
      </w:r>
      <w:r w:rsidR="005A50DF" w:rsidRPr="000908C5">
        <w:rPr>
          <w:rFonts w:ascii="Open Sans" w:hAnsi="Open Sans" w:cs="Open Sans"/>
          <w:szCs w:val="24"/>
        </w:rPr>
        <w:t xml:space="preserve"> </w:t>
      </w:r>
      <w:r w:rsidR="000908C5">
        <w:rPr>
          <w:rFonts w:ascii="Open Sans" w:hAnsi="Open Sans" w:cs="Open Sans"/>
          <w:szCs w:val="24"/>
        </w:rPr>
        <w:t xml:space="preserve">to enable </w:t>
      </w:r>
      <w:r w:rsidR="005A50DF" w:rsidRPr="000908C5">
        <w:rPr>
          <w:rFonts w:ascii="Open Sans" w:hAnsi="Open Sans" w:cs="Open Sans"/>
          <w:szCs w:val="24"/>
        </w:rPr>
        <w:t>their training</w:t>
      </w:r>
      <w:r w:rsidR="00277BBF" w:rsidRPr="000908C5">
        <w:rPr>
          <w:rFonts w:ascii="Open Sans" w:hAnsi="Open Sans" w:cs="Open Sans"/>
          <w:szCs w:val="24"/>
        </w:rPr>
        <w:t>.</w:t>
      </w:r>
      <w:r w:rsidR="005A50DF" w:rsidRPr="000908C5">
        <w:rPr>
          <w:rFonts w:ascii="Open Sans" w:hAnsi="Open Sans" w:cs="Open Sans"/>
          <w:szCs w:val="24"/>
        </w:rPr>
        <w:t xml:space="preserve"> </w:t>
      </w:r>
      <w:r w:rsidR="001F3999" w:rsidRPr="000908C5">
        <w:rPr>
          <w:rFonts w:ascii="Open Sans" w:hAnsi="Open Sans" w:cs="Open Sans"/>
          <w:szCs w:val="24"/>
        </w:rPr>
        <w:t xml:space="preserve">This policy and procedure </w:t>
      </w:r>
      <w:r w:rsidR="00164622" w:rsidRPr="000908C5">
        <w:rPr>
          <w:rFonts w:ascii="Open Sans" w:hAnsi="Open Sans" w:cs="Open Sans"/>
          <w:szCs w:val="24"/>
        </w:rPr>
        <w:t>meets the</w:t>
      </w:r>
      <w:r w:rsidR="00F242D0">
        <w:rPr>
          <w:rFonts w:ascii="Open Sans" w:hAnsi="Open Sans" w:cs="Open Sans"/>
          <w:szCs w:val="24"/>
        </w:rPr>
        <w:t xml:space="preserve"> Standards for National VET Regulator (NVR) RTOs 2012</w:t>
      </w:r>
      <w:r w:rsidR="00164622" w:rsidRPr="000908C5">
        <w:rPr>
          <w:rFonts w:ascii="Open Sans" w:hAnsi="Open Sans" w:cs="Open Sans"/>
          <w:szCs w:val="24"/>
        </w:rPr>
        <w:t xml:space="preserve">, other </w:t>
      </w:r>
      <w:r w:rsidR="007844ED" w:rsidRPr="000908C5">
        <w:rPr>
          <w:rFonts w:ascii="Open Sans" w:hAnsi="Open Sans" w:cs="Open Sans"/>
          <w:szCs w:val="24"/>
        </w:rPr>
        <w:t>State and Commonwealth G</w:t>
      </w:r>
      <w:r w:rsidR="00164622" w:rsidRPr="000908C5">
        <w:rPr>
          <w:rFonts w:ascii="Open Sans" w:hAnsi="Open Sans" w:cs="Open Sans"/>
          <w:szCs w:val="24"/>
        </w:rPr>
        <w:t>overnment funding requirements and all relevant legislation.</w:t>
      </w:r>
    </w:p>
    <w:p w:rsidR="00746028" w:rsidRDefault="00662985" w:rsidP="009E6FDC">
      <w:pPr>
        <w:rPr>
          <w:rFonts w:ascii="Open Sans" w:hAnsi="Open Sans" w:cs="Open Sans"/>
          <w:sz w:val="36"/>
        </w:rPr>
      </w:pPr>
      <w:bookmarkStart w:id="0" w:name="_GoBack"/>
      <w:bookmarkEnd w:id="0"/>
      <w:r>
        <w:rPr>
          <w:sz w:val="36"/>
        </w:rPr>
        <w:br w:type="page"/>
      </w:r>
      <w:r w:rsidR="00746028" w:rsidRPr="009E6FDC">
        <w:rPr>
          <w:rFonts w:ascii="Open Sans" w:hAnsi="Open Sans" w:cs="Open Sans"/>
          <w:sz w:val="36"/>
        </w:rPr>
        <w:lastRenderedPageBreak/>
        <w:t>Policy</w:t>
      </w:r>
    </w:p>
    <w:p w:rsidR="006C4559" w:rsidRPr="000908C5" w:rsidRDefault="000908C5" w:rsidP="009E6FDC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ARC T</w:t>
      </w:r>
      <w:r w:rsidR="006C4559" w:rsidRPr="000908C5">
        <w:rPr>
          <w:rFonts w:ascii="Open Sans" w:hAnsi="Open Sans" w:cs="Open Sans"/>
          <w:szCs w:val="24"/>
        </w:rPr>
        <w:t xml:space="preserve">raining endeavours to give all </w:t>
      </w:r>
      <w:r w:rsidR="00BB33C0">
        <w:rPr>
          <w:rFonts w:ascii="Open Sans" w:hAnsi="Open Sans" w:cs="Open Sans"/>
          <w:szCs w:val="24"/>
        </w:rPr>
        <w:t>students</w:t>
      </w:r>
      <w:r w:rsidR="006C4559" w:rsidRPr="000908C5">
        <w:rPr>
          <w:rFonts w:ascii="Open Sans" w:hAnsi="Open Sans" w:cs="Open Sans"/>
          <w:szCs w:val="24"/>
        </w:rPr>
        <w:t xml:space="preserve"> equal opportunity to commence training and be successful in their learning. Where </w:t>
      </w:r>
      <w:r w:rsidR="00BB33C0">
        <w:rPr>
          <w:rFonts w:ascii="Open Sans" w:hAnsi="Open Sans" w:cs="Open Sans"/>
          <w:szCs w:val="24"/>
        </w:rPr>
        <w:t>students</w:t>
      </w:r>
      <w:r w:rsidR="00277BBF" w:rsidRPr="000908C5">
        <w:rPr>
          <w:rFonts w:ascii="Open Sans" w:hAnsi="Open Sans" w:cs="Open Sans"/>
          <w:szCs w:val="24"/>
        </w:rPr>
        <w:t xml:space="preserve"> have been identified as requiring additional learning s</w:t>
      </w:r>
      <w:r w:rsidR="007D2D59" w:rsidRPr="000908C5">
        <w:rPr>
          <w:rFonts w:ascii="Open Sans" w:hAnsi="Open Sans" w:cs="Open Sans"/>
          <w:szCs w:val="24"/>
        </w:rPr>
        <w:t>upport a</w:t>
      </w:r>
      <w:r w:rsidR="008321D2" w:rsidRPr="000908C5">
        <w:rPr>
          <w:rFonts w:ascii="Open Sans" w:hAnsi="Open Sans" w:cs="Open Sans"/>
          <w:szCs w:val="24"/>
        </w:rPr>
        <w:t>n individual</w:t>
      </w:r>
      <w:r w:rsidR="007D2D59" w:rsidRPr="000908C5">
        <w:rPr>
          <w:rFonts w:ascii="Open Sans" w:hAnsi="Open Sans" w:cs="Open Sans"/>
          <w:szCs w:val="24"/>
        </w:rPr>
        <w:t xml:space="preserve"> plan will </w:t>
      </w:r>
      <w:r w:rsidR="008321D2" w:rsidRPr="000908C5">
        <w:rPr>
          <w:rFonts w:ascii="Open Sans" w:hAnsi="Open Sans" w:cs="Open Sans"/>
          <w:szCs w:val="24"/>
        </w:rPr>
        <w:t xml:space="preserve">be </w:t>
      </w:r>
      <w:r w:rsidR="007D2D59" w:rsidRPr="000908C5">
        <w:rPr>
          <w:rFonts w:ascii="Open Sans" w:hAnsi="Open Sans" w:cs="Open Sans"/>
          <w:szCs w:val="24"/>
        </w:rPr>
        <w:t xml:space="preserve">developed and implemented throughout the </w:t>
      </w:r>
      <w:r w:rsidR="00D94777" w:rsidRPr="000908C5">
        <w:rPr>
          <w:rFonts w:ascii="Open Sans" w:hAnsi="Open Sans" w:cs="Open Sans"/>
          <w:szCs w:val="24"/>
        </w:rPr>
        <w:t xml:space="preserve">course of </w:t>
      </w:r>
      <w:r w:rsidR="007D2D59" w:rsidRPr="000908C5">
        <w:rPr>
          <w:rFonts w:ascii="Open Sans" w:hAnsi="Open Sans" w:cs="Open Sans"/>
          <w:szCs w:val="24"/>
        </w:rPr>
        <w:t>training.</w:t>
      </w:r>
      <w:r w:rsidR="008321D2" w:rsidRPr="000908C5">
        <w:rPr>
          <w:rFonts w:ascii="Open Sans" w:hAnsi="Open Sans" w:cs="Open Sans"/>
          <w:szCs w:val="24"/>
        </w:rPr>
        <w:t xml:space="preserve"> </w:t>
      </w:r>
    </w:p>
    <w:p w:rsidR="00D94777" w:rsidRPr="000908C5" w:rsidRDefault="00D94777" w:rsidP="009E6FDC">
      <w:pPr>
        <w:rPr>
          <w:rFonts w:ascii="Open Sans" w:hAnsi="Open Sans" w:cs="Open Sans"/>
          <w:szCs w:val="24"/>
        </w:rPr>
      </w:pPr>
      <w:r w:rsidRPr="000908C5">
        <w:rPr>
          <w:rFonts w:ascii="Open Sans" w:hAnsi="Open Sans" w:cs="Open Sans"/>
          <w:szCs w:val="24"/>
        </w:rPr>
        <w:t xml:space="preserve">All prospective </w:t>
      </w:r>
      <w:r w:rsidR="00BB33C0">
        <w:rPr>
          <w:rFonts w:ascii="Open Sans" w:hAnsi="Open Sans" w:cs="Open Sans"/>
          <w:szCs w:val="24"/>
        </w:rPr>
        <w:t>students</w:t>
      </w:r>
      <w:r w:rsidRPr="000908C5">
        <w:rPr>
          <w:rFonts w:ascii="Open Sans" w:hAnsi="Open Sans" w:cs="Open Sans"/>
          <w:szCs w:val="24"/>
        </w:rPr>
        <w:t xml:space="preserve"> are required to u</w:t>
      </w:r>
      <w:r w:rsidR="000908C5">
        <w:rPr>
          <w:rFonts w:ascii="Open Sans" w:hAnsi="Open Sans" w:cs="Open Sans"/>
          <w:szCs w:val="24"/>
        </w:rPr>
        <w:t>ndertake Language Literacy and N</w:t>
      </w:r>
      <w:r w:rsidRPr="000908C5">
        <w:rPr>
          <w:rFonts w:ascii="Open Sans" w:hAnsi="Open Sans" w:cs="Open Sans"/>
          <w:szCs w:val="24"/>
        </w:rPr>
        <w:t xml:space="preserve">umeracy </w:t>
      </w:r>
      <w:r w:rsidR="000908C5">
        <w:rPr>
          <w:rFonts w:ascii="Open Sans" w:hAnsi="Open Sans" w:cs="Open Sans"/>
          <w:szCs w:val="24"/>
        </w:rPr>
        <w:t>assessment</w:t>
      </w:r>
      <w:r w:rsidRPr="000908C5">
        <w:rPr>
          <w:rFonts w:ascii="Open Sans" w:hAnsi="Open Sans" w:cs="Open Sans"/>
          <w:szCs w:val="24"/>
        </w:rPr>
        <w:t xml:space="preserve"> prior to </w:t>
      </w:r>
      <w:r w:rsidR="00C2173E">
        <w:rPr>
          <w:rFonts w:ascii="Open Sans" w:hAnsi="Open Sans" w:cs="Open Sans"/>
          <w:szCs w:val="24"/>
        </w:rPr>
        <w:t>commencing training</w:t>
      </w:r>
      <w:r w:rsidRPr="000908C5">
        <w:rPr>
          <w:rFonts w:ascii="Open Sans" w:hAnsi="Open Sans" w:cs="Open Sans"/>
          <w:szCs w:val="24"/>
        </w:rPr>
        <w:t xml:space="preserve">. This </w:t>
      </w:r>
      <w:r w:rsidR="000908C5">
        <w:rPr>
          <w:rFonts w:ascii="Open Sans" w:hAnsi="Open Sans" w:cs="Open Sans"/>
          <w:szCs w:val="24"/>
        </w:rPr>
        <w:t>assessment</w:t>
      </w:r>
      <w:r w:rsidRPr="000908C5">
        <w:rPr>
          <w:rFonts w:ascii="Open Sans" w:hAnsi="Open Sans" w:cs="Open Sans"/>
          <w:szCs w:val="24"/>
        </w:rPr>
        <w:t xml:space="preserve"> </w:t>
      </w:r>
      <w:r w:rsidR="000908C5">
        <w:rPr>
          <w:rFonts w:ascii="Open Sans" w:hAnsi="Open Sans" w:cs="Open Sans"/>
          <w:szCs w:val="24"/>
        </w:rPr>
        <w:t>allows</w:t>
      </w:r>
      <w:r w:rsidRPr="000908C5">
        <w:rPr>
          <w:rFonts w:ascii="Open Sans" w:hAnsi="Open Sans" w:cs="Open Sans"/>
          <w:szCs w:val="24"/>
        </w:rPr>
        <w:t xml:space="preserve"> </w:t>
      </w:r>
      <w:r w:rsidR="00F242D0">
        <w:rPr>
          <w:rFonts w:ascii="Open Sans" w:hAnsi="Open Sans" w:cs="Open Sans"/>
          <w:szCs w:val="24"/>
        </w:rPr>
        <w:t>student</w:t>
      </w:r>
      <w:r w:rsidRPr="000908C5">
        <w:rPr>
          <w:rFonts w:ascii="Open Sans" w:hAnsi="Open Sans" w:cs="Open Sans"/>
          <w:szCs w:val="24"/>
        </w:rPr>
        <w:t xml:space="preserve"> difficulties to be identified. </w:t>
      </w:r>
      <w:r w:rsidR="00BB33C0">
        <w:rPr>
          <w:rFonts w:ascii="Open Sans" w:hAnsi="Open Sans" w:cs="Open Sans"/>
          <w:szCs w:val="24"/>
        </w:rPr>
        <w:t>Students</w:t>
      </w:r>
      <w:r w:rsidRPr="000908C5">
        <w:rPr>
          <w:rFonts w:ascii="Open Sans" w:hAnsi="Open Sans" w:cs="Open Sans"/>
          <w:szCs w:val="24"/>
        </w:rPr>
        <w:t xml:space="preserve"> are encouraged to </w:t>
      </w:r>
      <w:r w:rsidR="008321D2" w:rsidRPr="000908C5">
        <w:rPr>
          <w:rFonts w:ascii="Open Sans" w:hAnsi="Open Sans" w:cs="Open Sans"/>
          <w:szCs w:val="24"/>
        </w:rPr>
        <w:t>provide any information regarding disabilities or difficulties they know of which may impact on their learning.</w:t>
      </w:r>
    </w:p>
    <w:p w:rsidR="000404AD" w:rsidRDefault="007D2D59" w:rsidP="009E6FDC">
      <w:pPr>
        <w:rPr>
          <w:rFonts w:ascii="Open Sans" w:hAnsi="Open Sans" w:cs="Open Sans"/>
          <w:szCs w:val="24"/>
        </w:rPr>
      </w:pPr>
      <w:r w:rsidRPr="000908C5">
        <w:rPr>
          <w:rFonts w:ascii="Open Sans" w:hAnsi="Open Sans" w:cs="Open Sans"/>
          <w:szCs w:val="24"/>
        </w:rPr>
        <w:t xml:space="preserve">Staff and any third parties involved in the delivery of training </w:t>
      </w:r>
      <w:r w:rsidR="00D94777" w:rsidRPr="000908C5">
        <w:rPr>
          <w:rFonts w:ascii="Open Sans" w:hAnsi="Open Sans" w:cs="Open Sans"/>
          <w:szCs w:val="24"/>
        </w:rPr>
        <w:t>are</w:t>
      </w:r>
      <w:r w:rsidRPr="000908C5">
        <w:rPr>
          <w:rFonts w:ascii="Open Sans" w:hAnsi="Open Sans" w:cs="Open Sans"/>
          <w:szCs w:val="24"/>
        </w:rPr>
        <w:t xml:space="preserve"> all </w:t>
      </w:r>
      <w:r w:rsidR="00D94777" w:rsidRPr="000908C5">
        <w:rPr>
          <w:rFonts w:ascii="Open Sans" w:hAnsi="Open Sans" w:cs="Open Sans"/>
          <w:szCs w:val="24"/>
        </w:rPr>
        <w:t xml:space="preserve">required to undertake </w:t>
      </w:r>
      <w:r w:rsidR="00F528EB" w:rsidRPr="000908C5">
        <w:rPr>
          <w:rFonts w:ascii="Open Sans" w:hAnsi="Open Sans" w:cs="Open Sans"/>
          <w:szCs w:val="24"/>
        </w:rPr>
        <w:t>training</w:t>
      </w:r>
      <w:r w:rsidR="00D94777" w:rsidRPr="000908C5">
        <w:rPr>
          <w:rFonts w:ascii="Open Sans" w:hAnsi="Open Sans" w:cs="Open Sans"/>
          <w:szCs w:val="24"/>
        </w:rPr>
        <w:t xml:space="preserve"> in Language, Literacy and Numeracy </w:t>
      </w:r>
      <w:r w:rsidR="000908C5">
        <w:rPr>
          <w:rFonts w:ascii="Open Sans" w:hAnsi="Open Sans" w:cs="Open Sans"/>
          <w:szCs w:val="24"/>
        </w:rPr>
        <w:t>strategies</w:t>
      </w:r>
      <w:r w:rsidR="00D94777" w:rsidRPr="000908C5">
        <w:rPr>
          <w:rFonts w:ascii="Open Sans" w:hAnsi="Open Sans" w:cs="Open Sans"/>
          <w:szCs w:val="24"/>
        </w:rPr>
        <w:t xml:space="preserve">. </w:t>
      </w:r>
      <w:r w:rsidR="00BB33C0">
        <w:rPr>
          <w:rFonts w:ascii="Open Sans" w:hAnsi="Open Sans" w:cs="Open Sans"/>
          <w:szCs w:val="24"/>
        </w:rPr>
        <w:t>Students</w:t>
      </w:r>
      <w:r w:rsidR="001D5432" w:rsidRPr="000908C5">
        <w:rPr>
          <w:rFonts w:ascii="Open Sans" w:hAnsi="Open Sans" w:cs="Open Sans"/>
          <w:szCs w:val="24"/>
        </w:rPr>
        <w:t xml:space="preserve"> may also be referred to </w:t>
      </w:r>
      <w:r w:rsidR="007760C1" w:rsidRPr="000908C5">
        <w:rPr>
          <w:rFonts w:ascii="Open Sans" w:hAnsi="Open Sans" w:cs="Open Sans"/>
          <w:szCs w:val="24"/>
        </w:rPr>
        <w:t xml:space="preserve">a specialist provider </w:t>
      </w:r>
      <w:r w:rsidR="001D5432" w:rsidRPr="000908C5">
        <w:rPr>
          <w:rFonts w:ascii="Open Sans" w:hAnsi="Open Sans" w:cs="Open Sans"/>
          <w:szCs w:val="24"/>
        </w:rPr>
        <w:t>for additional LLN support.</w:t>
      </w:r>
    </w:p>
    <w:p w:rsidR="00CA6418" w:rsidRPr="000908C5" w:rsidRDefault="00CA6418" w:rsidP="009E6FDC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Where significant LLN difficulties are identified, a </w:t>
      </w:r>
      <w:r w:rsidR="00C2173E">
        <w:rPr>
          <w:rFonts w:ascii="Open Sans" w:hAnsi="Open Sans" w:cs="Open Sans"/>
          <w:szCs w:val="24"/>
        </w:rPr>
        <w:t>student</w:t>
      </w:r>
      <w:r>
        <w:rPr>
          <w:rFonts w:ascii="Open Sans" w:hAnsi="Open Sans" w:cs="Open Sans"/>
          <w:szCs w:val="24"/>
        </w:rPr>
        <w:t xml:space="preserve"> may be advised to seek other training options as appropriate where specialist support options are available.</w:t>
      </w:r>
    </w:p>
    <w:p w:rsidR="003D4692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532A6D" w:rsidRPr="00951D89" w:rsidRDefault="00532A6D" w:rsidP="000908C5">
      <w:pPr>
        <w:pStyle w:val="ARCHeading3"/>
      </w:pPr>
      <w:r>
        <w:t>Enrolment in training</w:t>
      </w:r>
      <w:r w:rsidR="001D5432">
        <w:t xml:space="preserve"> and LLN</w:t>
      </w:r>
      <w:r>
        <w:t xml:space="preserve"> </w:t>
      </w:r>
    </w:p>
    <w:p w:rsidR="00C2434F" w:rsidRDefault="00F528EB" w:rsidP="00EA040F">
      <w:pPr>
        <w:pStyle w:val="ARCBodyText"/>
        <w:numPr>
          <w:ilvl w:val="0"/>
          <w:numId w:val="13"/>
        </w:numPr>
      </w:pPr>
      <w:r>
        <w:t xml:space="preserve">All prospective </w:t>
      </w:r>
      <w:r w:rsidR="00BB33C0">
        <w:t>students</w:t>
      </w:r>
      <w:r>
        <w:t xml:space="preserve"> of ARC Training are given a Language, Literacy and Numeracy</w:t>
      </w:r>
      <w:r w:rsidR="007760C1">
        <w:t xml:space="preserve"> assessmen</w:t>
      </w:r>
      <w:r w:rsidR="000908C5">
        <w:t>t, prior to the commencemen</w:t>
      </w:r>
      <w:r w:rsidR="007760C1">
        <w:t>t</w:t>
      </w:r>
      <w:r w:rsidR="000908C5">
        <w:t xml:space="preserve"> of training</w:t>
      </w:r>
      <w:r>
        <w:t xml:space="preserve">. </w:t>
      </w:r>
    </w:p>
    <w:p w:rsidR="00C2434F" w:rsidRDefault="00F528EB" w:rsidP="00EA040F">
      <w:pPr>
        <w:pStyle w:val="ARCBodyText"/>
        <w:numPr>
          <w:ilvl w:val="0"/>
          <w:numId w:val="13"/>
        </w:numPr>
      </w:pPr>
      <w:r>
        <w:t xml:space="preserve">Upon enrolment </w:t>
      </w:r>
      <w:r w:rsidR="00BB33C0">
        <w:t>students</w:t>
      </w:r>
      <w:r>
        <w:t xml:space="preserve"> are encourage to identify on the enrolment form any disabilities or learning difficulties they are aware of which might impact their learning ability.</w:t>
      </w:r>
      <w:r w:rsidR="00C2434F">
        <w:t xml:space="preserve"> </w:t>
      </w:r>
    </w:p>
    <w:p w:rsidR="009242D9" w:rsidRDefault="00F528EB" w:rsidP="00EA040F">
      <w:pPr>
        <w:pStyle w:val="ARCBodyText"/>
        <w:numPr>
          <w:ilvl w:val="0"/>
          <w:numId w:val="13"/>
        </w:numPr>
      </w:pPr>
      <w:r>
        <w:t xml:space="preserve">Using the results from the LLN </w:t>
      </w:r>
      <w:r w:rsidR="000908C5">
        <w:t>assessment</w:t>
      </w:r>
      <w:r>
        <w:t xml:space="preserve"> and the information on the enrolment form</w:t>
      </w:r>
      <w:r w:rsidR="000908C5">
        <w:t>,</w:t>
      </w:r>
      <w:r>
        <w:t xml:space="preserve"> </w:t>
      </w:r>
      <w:r w:rsidR="00BB33C0">
        <w:t>students</w:t>
      </w:r>
      <w:r>
        <w:t xml:space="preserve"> </w:t>
      </w:r>
      <w:r w:rsidR="00CA6418">
        <w:t>may be</w:t>
      </w:r>
      <w:r>
        <w:t xml:space="preserve"> identified as having potential learning disadvantage.</w:t>
      </w:r>
    </w:p>
    <w:p w:rsidR="00B300C4" w:rsidRDefault="000908C5" w:rsidP="00C2173E">
      <w:pPr>
        <w:pStyle w:val="ARCBodyText"/>
        <w:numPr>
          <w:ilvl w:val="0"/>
          <w:numId w:val="13"/>
        </w:numPr>
      </w:pPr>
      <w:r>
        <w:t xml:space="preserve">The </w:t>
      </w:r>
      <w:r w:rsidR="00C2173E" w:rsidRPr="00C2173E">
        <w:t>Tr</w:t>
      </w:r>
      <w:r w:rsidR="00C2173E">
        <w:t>aining Delivery Coordinator</w:t>
      </w:r>
      <w:r w:rsidR="00B300C4">
        <w:t xml:space="preserve"> will be informed of any </w:t>
      </w:r>
      <w:r w:rsidR="00BB33C0">
        <w:t>students</w:t>
      </w:r>
      <w:r w:rsidR="00B300C4">
        <w:t xml:space="preserve"> needing </w:t>
      </w:r>
      <w:r w:rsidR="00C2173E">
        <w:t>additional</w:t>
      </w:r>
      <w:r w:rsidR="00B300C4">
        <w:t xml:space="preserve"> support. The </w:t>
      </w:r>
      <w:r w:rsidR="00C2173E" w:rsidRPr="00C2173E">
        <w:t>Tr</w:t>
      </w:r>
      <w:r w:rsidR="00C2173E">
        <w:t>aining Delivery Coordinator</w:t>
      </w:r>
      <w:r w:rsidR="00C2173E">
        <w:t xml:space="preserve"> </w:t>
      </w:r>
      <w:r w:rsidR="00B300C4">
        <w:t xml:space="preserve">will liaise with the trainer to ensure the appropriate </w:t>
      </w:r>
      <w:r w:rsidR="00C2173E">
        <w:t>support</w:t>
      </w:r>
      <w:r w:rsidR="00B300C4">
        <w:t xml:space="preserve"> is developed and implemented with the </w:t>
      </w:r>
      <w:r w:rsidR="00C2173E">
        <w:t>student</w:t>
      </w:r>
      <w:r w:rsidR="00B300C4">
        <w:t>.</w:t>
      </w:r>
    </w:p>
    <w:p w:rsidR="004732FD" w:rsidRDefault="00D71945" w:rsidP="00B300C4">
      <w:pPr>
        <w:pStyle w:val="ARCBodyText"/>
        <w:numPr>
          <w:ilvl w:val="0"/>
          <w:numId w:val="13"/>
        </w:numPr>
      </w:pPr>
      <w:r>
        <w:t xml:space="preserve">The </w:t>
      </w:r>
      <w:r w:rsidR="00C2173E">
        <w:t>student</w:t>
      </w:r>
      <w:r>
        <w:t xml:space="preserve"> may also be referred to a third party for LLN assistance.</w:t>
      </w:r>
      <w:r w:rsidR="00B300C4">
        <w:t xml:space="preserve"> Any reasonable adjustments to training materials will also be </w:t>
      </w:r>
      <w:r w:rsidR="000908C5">
        <w:t xml:space="preserve">authorised by </w:t>
      </w:r>
      <w:r w:rsidR="00B33F1C">
        <w:t xml:space="preserve">the </w:t>
      </w:r>
      <w:r w:rsidR="00C2173E">
        <w:t>Training Delivery</w:t>
      </w:r>
      <w:r w:rsidR="00B33F1C">
        <w:t xml:space="preserve"> Manager and may include:</w:t>
      </w:r>
    </w:p>
    <w:p w:rsidR="00C40970" w:rsidRPr="00C40970" w:rsidRDefault="00C40970" w:rsidP="000908C5">
      <w:pPr>
        <w:pStyle w:val="ARCBodyText"/>
        <w:numPr>
          <w:ilvl w:val="0"/>
          <w:numId w:val="26"/>
        </w:numPr>
        <w:spacing w:after="0"/>
      </w:pPr>
      <w:r>
        <w:t xml:space="preserve">Simplifying </w:t>
      </w:r>
      <w:r w:rsidR="00BB33C0">
        <w:t xml:space="preserve">the words used in </w:t>
      </w:r>
      <w:r>
        <w:t>w</w:t>
      </w:r>
      <w:r w:rsidRPr="00C40970">
        <w:t>rit</w:t>
      </w:r>
      <w:r>
        <w:t>ten resources</w:t>
      </w:r>
      <w:r w:rsidRPr="00C40970">
        <w:t xml:space="preserve"> </w:t>
      </w:r>
    </w:p>
    <w:p w:rsidR="00C40970" w:rsidRPr="00C40970" w:rsidRDefault="00C40970" w:rsidP="000908C5">
      <w:pPr>
        <w:pStyle w:val="ARCBodyText"/>
        <w:numPr>
          <w:ilvl w:val="0"/>
          <w:numId w:val="26"/>
        </w:numPr>
        <w:spacing w:after="0"/>
      </w:pPr>
      <w:r>
        <w:t xml:space="preserve">Using interview style scenario </w:t>
      </w:r>
      <w:r w:rsidR="00766E83">
        <w:t xml:space="preserve">based </w:t>
      </w:r>
      <w:r>
        <w:t>assessments and transcribing answers</w:t>
      </w:r>
      <w:r w:rsidRPr="00C40970">
        <w:t xml:space="preserve"> </w:t>
      </w:r>
    </w:p>
    <w:p w:rsidR="00C40970" w:rsidRDefault="00C40970" w:rsidP="000908C5">
      <w:pPr>
        <w:pStyle w:val="ARCBodyText"/>
        <w:numPr>
          <w:ilvl w:val="0"/>
          <w:numId w:val="26"/>
        </w:numPr>
        <w:spacing w:after="0"/>
      </w:pPr>
      <w:r>
        <w:t xml:space="preserve">Documenting </w:t>
      </w:r>
      <w:r w:rsidR="00BB33C0">
        <w:t>students</w:t>
      </w:r>
      <w:r>
        <w:t xml:space="preserve"> demonstrating skills in the workplace</w:t>
      </w:r>
      <w:r w:rsidR="00766E83">
        <w:t xml:space="preserve"> and collecting other examples of workplace evidence.</w:t>
      </w:r>
    </w:p>
    <w:p w:rsidR="00C40970" w:rsidRPr="00C40970" w:rsidRDefault="00C40970" w:rsidP="000908C5">
      <w:pPr>
        <w:pStyle w:val="ARCBodyText"/>
        <w:numPr>
          <w:ilvl w:val="0"/>
          <w:numId w:val="26"/>
        </w:numPr>
        <w:spacing w:after="0"/>
      </w:pPr>
      <w:r>
        <w:lastRenderedPageBreak/>
        <w:t xml:space="preserve">Interviewing the employer about the skills the </w:t>
      </w:r>
      <w:r w:rsidR="00C2173E">
        <w:t>student</w:t>
      </w:r>
      <w:r>
        <w:t xml:space="preserve"> has demonstrated in the workplace.</w:t>
      </w:r>
    </w:p>
    <w:p w:rsidR="00C40970" w:rsidRDefault="00C40970" w:rsidP="00766E83">
      <w:pPr>
        <w:pStyle w:val="ARCBodyText"/>
        <w:ind w:left="1440"/>
      </w:pPr>
    </w:p>
    <w:p w:rsidR="00B33F1C" w:rsidRDefault="00B33F1C" w:rsidP="000908C5">
      <w:pPr>
        <w:pStyle w:val="ARCBodyText"/>
        <w:numPr>
          <w:ilvl w:val="0"/>
          <w:numId w:val="13"/>
        </w:numPr>
      </w:pPr>
      <w:r>
        <w:t xml:space="preserve">The </w:t>
      </w:r>
      <w:r w:rsidR="00C2173E" w:rsidRPr="00C2173E">
        <w:t>Tr</w:t>
      </w:r>
      <w:r w:rsidR="00C2173E">
        <w:t>aining Delivery Coordinator</w:t>
      </w:r>
      <w:r w:rsidR="00C2173E">
        <w:t xml:space="preserve"> </w:t>
      </w:r>
      <w:r>
        <w:t>will review the</w:t>
      </w:r>
      <w:r w:rsidR="00C2173E">
        <w:t xml:space="preserve"> students’</w:t>
      </w:r>
      <w:r>
        <w:t xml:space="preserve"> progress and liaise with the trainer, </w:t>
      </w:r>
      <w:r w:rsidR="00F242D0">
        <w:t>student</w:t>
      </w:r>
      <w:r>
        <w:t xml:space="preserve"> and </w:t>
      </w:r>
      <w:r w:rsidR="00E013ED">
        <w:t xml:space="preserve">Training </w:t>
      </w:r>
      <w:r w:rsidR="00F242D0">
        <w:t>Delivery</w:t>
      </w:r>
      <w:r w:rsidR="00E013ED">
        <w:t xml:space="preserve"> Manager </w:t>
      </w:r>
      <w:r>
        <w:t xml:space="preserve">where required.  </w:t>
      </w:r>
    </w:p>
    <w:p w:rsidR="001930C6" w:rsidRDefault="001930C6" w:rsidP="001930C6">
      <w:pPr>
        <w:pStyle w:val="ARCBodyText"/>
      </w:pPr>
    </w:p>
    <w:p w:rsidR="001930C6" w:rsidRDefault="001D5432" w:rsidP="00E013ED">
      <w:pPr>
        <w:pStyle w:val="ARCHeading3"/>
      </w:pPr>
      <w:r w:rsidRPr="001D5432">
        <w:t>Identification of LLN or other Learning difficulties during training</w:t>
      </w:r>
    </w:p>
    <w:p w:rsidR="00B300C4" w:rsidRDefault="00B300C4" w:rsidP="00B300C4">
      <w:pPr>
        <w:pStyle w:val="ARCBodyText"/>
        <w:numPr>
          <w:ilvl w:val="0"/>
          <w:numId w:val="25"/>
        </w:numPr>
        <w:rPr>
          <w:color w:val="auto"/>
        </w:rPr>
      </w:pPr>
      <w:r>
        <w:rPr>
          <w:color w:val="auto"/>
        </w:rPr>
        <w:t>Where the trainer identifies learning difficulties after commenceme</w:t>
      </w:r>
      <w:r w:rsidR="00E013ED">
        <w:rPr>
          <w:color w:val="auto"/>
        </w:rPr>
        <w:t>nt of training they will</w:t>
      </w:r>
      <w:r>
        <w:rPr>
          <w:color w:val="auto"/>
        </w:rPr>
        <w:t xml:space="preserve"> inform the </w:t>
      </w:r>
      <w:r w:rsidR="00C2173E" w:rsidRPr="00C2173E">
        <w:t>Tr</w:t>
      </w:r>
      <w:r w:rsidR="00C2173E">
        <w:t>aining Delivery Coordinator</w:t>
      </w:r>
      <w:r>
        <w:rPr>
          <w:color w:val="auto"/>
        </w:rPr>
        <w:t>.</w:t>
      </w:r>
    </w:p>
    <w:p w:rsidR="00B300C4" w:rsidRDefault="00B300C4" w:rsidP="00B300C4">
      <w:pPr>
        <w:pStyle w:val="ARCBodyText"/>
        <w:numPr>
          <w:ilvl w:val="0"/>
          <w:numId w:val="25"/>
        </w:numPr>
      </w:pPr>
      <w:r>
        <w:t xml:space="preserve">The </w:t>
      </w:r>
      <w:r w:rsidR="00C2173E" w:rsidRPr="00C2173E">
        <w:t>Tr</w:t>
      </w:r>
      <w:r w:rsidR="00C2173E">
        <w:t>aining Delivery Coordinator</w:t>
      </w:r>
      <w:r>
        <w:t xml:space="preserve"> will liaise with the trainer to ensure the appropriate </w:t>
      </w:r>
      <w:r w:rsidR="00C2173E">
        <w:t>support</w:t>
      </w:r>
      <w:r>
        <w:t xml:space="preserve"> is developed and implemented with the </w:t>
      </w:r>
      <w:r w:rsidR="00C2173E">
        <w:t>student</w:t>
      </w:r>
      <w:r>
        <w:t>.</w:t>
      </w:r>
    </w:p>
    <w:p w:rsidR="00766E83" w:rsidRDefault="00B300C4" w:rsidP="003D748B">
      <w:pPr>
        <w:pStyle w:val="ARCBodyText"/>
        <w:numPr>
          <w:ilvl w:val="0"/>
          <w:numId w:val="25"/>
        </w:numPr>
      </w:pPr>
      <w:r>
        <w:t>Any reasonable adjustments to training materials will also be</w:t>
      </w:r>
      <w:r w:rsidR="00766E83">
        <w:t xml:space="preserve"> authorised</w:t>
      </w:r>
      <w:r>
        <w:t xml:space="preserve"> by the </w:t>
      </w:r>
      <w:r w:rsidR="00E013ED">
        <w:t xml:space="preserve">Training </w:t>
      </w:r>
      <w:r w:rsidR="00C2173E">
        <w:t>Delivery</w:t>
      </w:r>
      <w:r w:rsidR="00E013ED">
        <w:t xml:space="preserve"> Manager</w:t>
      </w:r>
      <w:r w:rsidR="00766E83">
        <w:t>.</w:t>
      </w:r>
    </w:p>
    <w:p w:rsidR="00B300C4" w:rsidRDefault="00B300C4" w:rsidP="00B300C4">
      <w:pPr>
        <w:pStyle w:val="ARCBodyText"/>
        <w:numPr>
          <w:ilvl w:val="0"/>
          <w:numId w:val="25"/>
        </w:numPr>
      </w:pPr>
      <w:r>
        <w:t xml:space="preserve">The </w:t>
      </w:r>
      <w:r w:rsidR="00C2173E" w:rsidRPr="00C2173E">
        <w:t>Tr</w:t>
      </w:r>
      <w:r w:rsidR="00C2173E">
        <w:t>aining Delivery Coordinator</w:t>
      </w:r>
      <w:r w:rsidR="00C2173E">
        <w:t xml:space="preserve"> will review the students’</w:t>
      </w:r>
      <w:r>
        <w:t xml:space="preserve"> progress and liaise with the train</w:t>
      </w:r>
      <w:r w:rsidR="00766E83">
        <w:t xml:space="preserve">er, </w:t>
      </w:r>
      <w:r w:rsidR="00C2173E">
        <w:t>student</w:t>
      </w:r>
      <w:r w:rsidR="00766E83">
        <w:t xml:space="preserve"> and </w:t>
      </w:r>
      <w:r w:rsidR="00E013ED">
        <w:t xml:space="preserve">Training </w:t>
      </w:r>
      <w:r w:rsidR="00F242D0">
        <w:t>Delivery</w:t>
      </w:r>
      <w:r w:rsidR="00E013ED">
        <w:t xml:space="preserve"> Manager </w:t>
      </w:r>
      <w:r>
        <w:t xml:space="preserve">where required.  </w:t>
      </w:r>
    </w:p>
    <w:p w:rsidR="001930C6" w:rsidRDefault="001930C6" w:rsidP="001D5432">
      <w:pPr>
        <w:pStyle w:val="ARCBodyText"/>
        <w:ind w:left="1440"/>
      </w:pPr>
    </w:p>
    <w:p w:rsidR="00BB33C0" w:rsidRPr="00C36A66" w:rsidRDefault="00BB33C0" w:rsidP="00BB33C0">
      <w:pPr>
        <w:pStyle w:val="ARCBodyText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="00F242D0" w:rsidRPr="00F242D0">
        <w:rPr>
          <w:rFonts w:cs="Open Sans"/>
          <w:sz w:val="28"/>
          <w:szCs w:val="28"/>
        </w:rPr>
        <w:t>Standards for National VET Regulator (NVR) RTOs 2012</w:t>
      </w:r>
      <w:r w:rsidRPr="00F242D0">
        <w:rPr>
          <w:sz w:val="28"/>
          <w:szCs w:val="28"/>
        </w:rPr>
        <w:t xml:space="preserve">/ </w:t>
      </w:r>
      <w:r w:rsidRPr="00C36A66">
        <w:rPr>
          <w:rFonts w:cs="Open Sans"/>
          <w:sz w:val="28"/>
          <w:szCs w:val="28"/>
        </w:rPr>
        <w:t>Standards for Registered Training Organisations (RTOs) 2015</w:t>
      </w:r>
    </w:p>
    <w:p w:rsidR="00734180" w:rsidRDefault="00F242D0" w:rsidP="0073418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 xml:space="preserve"> and all </w:t>
      </w:r>
      <w:r w:rsidR="00734180">
        <w:rPr>
          <w:rFonts w:ascii="Open Sans" w:hAnsi="Open Sans" w:cs="Open Sans"/>
          <w:szCs w:val="24"/>
        </w:rPr>
        <w:t xml:space="preserve">State and Commonwealth </w:t>
      </w:r>
      <w:r w:rsidR="00734180">
        <w:rPr>
          <w:rFonts w:ascii="Open Sans" w:hAnsi="Open Sans" w:cs="Open Sans"/>
        </w:rPr>
        <w:t xml:space="preserve">funding requirements and all other applicable legislation.  </w:t>
      </w:r>
    </w:p>
    <w:p w:rsidR="00734180" w:rsidRDefault="00734180" w:rsidP="00F242D0">
      <w:pPr>
        <w:rPr>
          <w:rFonts w:ascii="Open Sans" w:hAnsi="Open Sans" w:cs="Open Sans"/>
        </w:rPr>
      </w:pPr>
    </w:p>
    <w:p w:rsidR="00734180" w:rsidRDefault="00734180" w:rsidP="00F242D0">
      <w:pPr>
        <w:rPr>
          <w:rFonts w:ascii="Open Sans" w:hAnsi="Open Sans" w:cs="Open Sans"/>
        </w:rPr>
      </w:pPr>
    </w:p>
    <w:p w:rsidR="00734180" w:rsidRDefault="00734180" w:rsidP="00F242D0">
      <w:pPr>
        <w:rPr>
          <w:rFonts w:ascii="Open Sans" w:hAnsi="Open Sans" w:cs="Open Sans"/>
        </w:rPr>
      </w:pPr>
    </w:p>
    <w:p w:rsidR="007241E5" w:rsidRDefault="00CE174C" w:rsidP="00E61B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R="007241E5" w:rsidRPr="00F8655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E4" w:rsidRDefault="004505E4" w:rsidP="00323911">
      <w:pPr>
        <w:spacing w:after="0" w:line="240" w:lineRule="auto"/>
      </w:pPr>
      <w:r>
        <w:separator/>
      </w:r>
    </w:p>
  </w:endnote>
  <w:endnote w:type="continuationSeparator" w:id="0">
    <w:p w:rsidR="004505E4" w:rsidRDefault="004505E4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1" w:rsidRPr="00FF02CE" w:rsidRDefault="005120AE" w:rsidP="00662985">
    <w:pPr>
      <w:pStyle w:val="Footer"/>
      <w:ind w:left="-567"/>
      <w:rPr>
        <w:rFonts w:ascii="Open Sans" w:hAnsi="Open Sans" w:cs="Open Sans"/>
        <w:sz w:val="16"/>
      </w:rPr>
    </w:pPr>
    <w:r w:rsidRPr="005120AE">
      <w:rPr>
        <w:rFonts w:ascii="Open Sans" w:hAnsi="Open Sans" w:cs="Open Sans"/>
        <w:sz w:val="16"/>
        <w:szCs w:val="16"/>
      </w:rPr>
      <w:t xml:space="preserve">Language Literacy and Numeracy Policy and Procedure </w:t>
    </w:r>
    <w:r w:rsidR="00C2173E">
      <w:rPr>
        <w:rFonts w:ascii="Open Sans" w:hAnsi="Open Sans" w:cs="Open Sans"/>
        <w:sz w:val="16"/>
      </w:rPr>
      <w:t>v1.2</w:t>
    </w:r>
    <w:r w:rsidRPr="005120AE">
      <w:rPr>
        <w:rFonts w:ascii="Open Sans" w:hAnsi="Open Sans" w:cs="Open Sans"/>
        <w:sz w:val="16"/>
      </w:rPr>
      <w:t xml:space="preserve"> </w:t>
    </w:r>
    <w:r w:rsidR="00C2173E">
      <w:rPr>
        <w:rFonts w:ascii="Open Sans" w:hAnsi="Open Sans" w:cs="Open Sans"/>
        <w:sz w:val="16"/>
      </w:rPr>
      <w:t>February 2017</w:t>
    </w:r>
    <w:r w:rsidR="00662985">
      <w:rPr>
        <w:rFonts w:ascii="Open Sans" w:hAnsi="Open Sans" w:cs="Open Sans"/>
        <w:sz w:val="16"/>
      </w:rPr>
      <w:tab/>
    </w:r>
    <w:r w:rsidR="003859D1" w:rsidRPr="00FF02CE">
      <w:rPr>
        <w:rFonts w:ascii="Open Sans" w:hAnsi="Open Sans" w:cs="Open Sans"/>
        <w:sz w:val="16"/>
      </w:rPr>
      <w:t xml:space="preserve">page </w:t>
    </w:r>
    <w:r w:rsidR="003859D1" w:rsidRPr="00FF02CE">
      <w:rPr>
        <w:rFonts w:ascii="Open Sans" w:hAnsi="Open Sans" w:cs="Open Sans"/>
        <w:sz w:val="16"/>
      </w:rPr>
      <w:fldChar w:fldCharType="begin"/>
    </w:r>
    <w:r w:rsidR="003859D1" w:rsidRPr="00FF02CE">
      <w:rPr>
        <w:rFonts w:ascii="Open Sans" w:hAnsi="Open Sans" w:cs="Open Sans"/>
        <w:sz w:val="16"/>
      </w:rPr>
      <w:instrText xml:space="preserve"> PAGE   \* MERGEFORMAT </w:instrText>
    </w:r>
    <w:r w:rsidR="003859D1" w:rsidRPr="00FF02CE">
      <w:rPr>
        <w:rFonts w:ascii="Open Sans" w:hAnsi="Open Sans" w:cs="Open Sans"/>
        <w:sz w:val="16"/>
      </w:rPr>
      <w:fldChar w:fldCharType="separate"/>
    </w:r>
    <w:r w:rsidR="00C2173E">
      <w:rPr>
        <w:rFonts w:ascii="Open Sans" w:hAnsi="Open Sans" w:cs="Open Sans"/>
        <w:noProof/>
        <w:sz w:val="16"/>
      </w:rPr>
      <w:t>3</w:t>
    </w:r>
    <w:r w:rsidR="003859D1" w:rsidRPr="00FF02CE">
      <w:rPr>
        <w:rFonts w:ascii="Open Sans" w:hAnsi="Open Sans" w:cs="Open Sans"/>
        <w:noProof/>
        <w:sz w:val="16"/>
      </w:rPr>
      <w:fldChar w:fldCharType="end"/>
    </w:r>
    <w:r w:rsidR="00AA2858" w:rsidRPr="00FF02CE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Default="00457605" w:rsidP="00457605"/>
  <w:p w:rsidR="00457605" w:rsidRPr="00E013ED" w:rsidRDefault="00C2173E" w:rsidP="00E013ED">
    <w:pPr>
      <w:pStyle w:val="ARCHeading1"/>
      <w:rPr>
        <w:sz w:val="16"/>
        <w:szCs w:val="16"/>
      </w:rPr>
    </w:pPr>
    <w:r w:rsidRPr="005120AE">
      <w:rPr>
        <w:rFonts w:cs="Open Sans"/>
        <w:sz w:val="16"/>
        <w:szCs w:val="16"/>
      </w:rPr>
      <w:t xml:space="preserve">Language Literacy and Numeracy Policy and Procedure </w:t>
    </w:r>
    <w:r>
      <w:rPr>
        <w:rFonts w:cs="Open Sans"/>
        <w:sz w:val="16"/>
      </w:rPr>
      <w:t>v1.2</w:t>
    </w:r>
    <w:r w:rsidRPr="005120AE">
      <w:rPr>
        <w:rFonts w:cs="Open Sans"/>
        <w:sz w:val="16"/>
      </w:rPr>
      <w:t xml:space="preserve"> </w:t>
    </w:r>
    <w:r>
      <w:rPr>
        <w:rFonts w:cs="Open Sans"/>
        <w:sz w:val="16"/>
      </w:rPr>
      <w:t>February 2017</w:t>
    </w:r>
    <w:r w:rsidR="00457605">
      <w:rPr>
        <w:rFonts w:cs="Open Sans"/>
        <w:sz w:val="16"/>
      </w:rPr>
      <w:tab/>
    </w:r>
    <w:r w:rsidR="00457605">
      <w:rPr>
        <w:rFonts w:cs="Open Sans"/>
        <w:sz w:val="16"/>
      </w:rPr>
      <w:tab/>
    </w:r>
    <w:r>
      <w:rPr>
        <w:rFonts w:cs="Open Sans"/>
        <w:sz w:val="16"/>
      </w:rPr>
      <w:tab/>
    </w:r>
    <w:r>
      <w:rPr>
        <w:rFonts w:cs="Open Sans"/>
        <w:sz w:val="16"/>
      </w:rPr>
      <w:tab/>
    </w:r>
    <w:r w:rsidR="00457605">
      <w:rPr>
        <w:rFonts w:cs="Open Sans"/>
        <w:sz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E4" w:rsidRDefault="004505E4" w:rsidP="00323911">
      <w:pPr>
        <w:spacing w:after="0" w:line="240" w:lineRule="auto"/>
      </w:pPr>
      <w:r>
        <w:separator/>
      </w:r>
    </w:p>
  </w:footnote>
  <w:footnote w:type="continuationSeparator" w:id="0">
    <w:p w:rsidR="004505E4" w:rsidRDefault="004505E4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8D5C1A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0AAC81D" wp14:editId="32CBA4B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2E1D"/>
    <w:multiLevelType w:val="hybridMultilevel"/>
    <w:tmpl w:val="AC0E3B36"/>
    <w:lvl w:ilvl="0" w:tplc="E13C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6174FF7"/>
    <w:multiLevelType w:val="hybridMultilevel"/>
    <w:tmpl w:val="1C7294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E7A6F"/>
    <w:multiLevelType w:val="hybridMultilevel"/>
    <w:tmpl w:val="98604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0"/>
  </w:num>
  <w:num w:numId="5">
    <w:abstractNumId w:val="2"/>
  </w:num>
  <w:num w:numId="6">
    <w:abstractNumId w:val="20"/>
  </w:num>
  <w:num w:numId="7">
    <w:abstractNumId w:val="8"/>
  </w:num>
  <w:num w:numId="8">
    <w:abstractNumId w:val="22"/>
  </w:num>
  <w:num w:numId="9">
    <w:abstractNumId w:val="11"/>
  </w:num>
  <w:num w:numId="10">
    <w:abstractNumId w:val="1"/>
  </w:num>
  <w:num w:numId="11">
    <w:abstractNumId w:val="5"/>
  </w:num>
  <w:num w:numId="12">
    <w:abstractNumId w:val="24"/>
  </w:num>
  <w:num w:numId="13">
    <w:abstractNumId w:val="4"/>
  </w:num>
  <w:num w:numId="14">
    <w:abstractNumId w:val="18"/>
  </w:num>
  <w:num w:numId="15">
    <w:abstractNumId w:val="9"/>
  </w:num>
  <w:num w:numId="16">
    <w:abstractNumId w:val="23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6"/>
  </w:num>
  <w:num w:numId="22">
    <w:abstractNumId w:val="7"/>
  </w:num>
  <w:num w:numId="23">
    <w:abstractNumId w:val="6"/>
  </w:num>
  <w:num w:numId="24">
    <w:abstractNumId w:val="21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404AD"/>
    <w:rsid w:val="000744E5"/>
    <w:rsid w:val="00074D57"/>
    <w:rsid w:val="000908C5"/>
    <w:rsid w:val="000B4B1D"/>
    <w:rsid w:val="000B605B"/>
    <w:rsid w:val="000C5098"/>
    <w:rsid w:val="000E6E04"/>
    <w:rsid w:val="000F6F96"/>
    <w:rsid w:val="00164622"/>
    <w:rsid w:val="00171BDA"/>
    <w:rsid w:val="001930C6"/>
    <w:rsid w:val="001B32E0"/>
    <w:rsid w:val="001D5432"/>
    <w:rsid w:val="001F3999"/>
    <w:rsid w:val="002109BD"/>
    <w:rsid w:val="00277BBF"/>
    <w:rsid w:val="00281D72"/>
    <w:rsid w:val="00295E65"/>
    <w:rsid w:val="00296B57"/>
    <w:rsid w:val="002B4AD5"/>
    <w:rsid w:val="00317E7D"/>
    <w:rsid w:val="00323911"/>
    <w:rsid w:val="00343D26"/>
    <w:rsid w:val="00347EE7"/>
    <w:rsid w:val="0037517C"/>
    <w:rsid w:val="003859D1"/>
    <w:rsid w:val="00396E28"/>
    <w:rsid w:val="00397A1D"/>
    <w:rsid w:val="003D4692"/>
    <w:rsid w:val="003F4FF6"/>
    <w:rsid w:val="004505E4"/>
    <w:rsid w:val="004573F5"/>
    <w:rsid w:val="00457605"/>
    <w:rsid w:val="0046417C"/>
    <w:rsid w:val="004732FD"/>
    <w:rsid w:val="00487B93"/>
    <w:rsid w:val="004E6EA5"/>
    <w:rsid w:val="005120AE"/>
    <w:rsid w:val="00512EDB"/>
    <w:rsid w:val="00513620"/>
    <w:rsid w:val="00532A6D"/>
    <w:rsid w:val="00551DBD"/>
    <w:rsid w:val="005842E4"/>
    <w:rsid w:val="005A50DF"/>
    <w:rsid w:val="005E31CE"/>
    <w:rsid w:val="005E491A"/>
    <w:rsid w:val="00615BE2"/>
    <w:rsid w:val="0062563D"/>
    <w:rsid w:val="0063132D"/>
    <w:rsid w:val="00640398"/>
    <w:rsid w:val="00647B31"/>
    <w:rsid w:val="00654A57"/>
    <w:rsid w:val="006610B1"/>
    <w:rsid w:val="00662985"/>
    <w:rsid w:val="0066743E"/>
    <w:rsid w:val="006C4559"/>
    <w:rsid w:val="006E305D"/>
    <w:rsid w:val="007241E5"/>
    <w:rsid w:val="00734180"/>
    <w:rsid w:val="00746028"/>
    <w:rsid w:val="00766E83"/>
    <w:rsid w:val="007708C8"/>
    <w:rsid w:val="007760C1"/>
    <w:rsid w:val="007844ED"/>
    <w:rsid w:val="00786DFA"/>
    <w:rsid w:val="007A5E45"/>
    <w:rsid w:val="007B16E0"/>
    <w:rsid w:val="007B33FE"/>
    <w:rsid w:val="007C5AD4"/>
    <w:rsid w:val="007D2D59"/>
    <w:rsid w:val="007E377C"/>
    <w:rsid w:val="00814AAF"/>
    <w:rsid w:val="008321D2"/>
    <w:rsid w:val="00841C93"/>
    <w:rsid w:val="00864F0C"/>
    <w:rsid w:val="0087129B"/>
    <w:rsid w:val="008747E3"/>
    <w:rsid w:val="00886EEA"/>
    <w:rsid w:val="00894C63"/>
    <w:rsid w:val="008A1CD2"/>
    <w:rsid w:val="008A36E2"/>
    <w:rsid w:val="008C23D2"/>
    <w:rsid w:val="008C601F"/>
    <w:rsid w:val="008C68D2"/>
    <w:rsid w:val="008D03A7"/>
    <w:rsid w:val="008D5C1A"/>
    <w:rsid w:val="008E0018"/>
    <w:rsid w:val="008E3CF8"/>
    <w:rsid w:val="00920311"/>
    <w:rsid w:val="00923A22"/>
    <w:rsid w:val="009242D9"/>
    <w:rsid w:val="00931372"/>
    <w:rsid w:val="0093781B"/>
    <w:rsid w:val="00951D89"/>
    <w:rsid w:val="00954AAE"/>
    <w:rsid w:val="0096669E"/>
    <w:rsid w:val="009E6FDC"/>
    <w:rsid w:val="00A10F7C"/>
    <w:rsid w:val="00A511B2"/>
    <w:rsid w:val="00A62F8A"/>
    <w:rsid w:val="00A701E6"/>
    <w:rsid w:val="00A813A8"/>
    <w:rsid w:val="00AA2858"/>
    <w:rsid w:val="00AB2436"/>
    <w:rsid w:val="00AF55E6"/>
    <w:rsid w:val="00B10130"/>
    <w:rsid w:val="00B300C4"/>
    <w:rsid w:val="00B33F1C"/>
    <w:rsid w:val="00B344CB"/>
    <w:rsid w:val="00BA68CC"/>
    <w:rsid w:val="00BA7E38"/>
    <w:rsid w:val="00BB33C0"/>
    <w:rsid w:val="00BC40D2"/>
    <w:rsid w:val="00BC4350"/>
    <w:rsid w:val="00C2173E"/>
    <w:rsid w:val="00C2434F"/>
    <w:rsid w:val="00C40970"/>
    <w:rsid w:val="00C51A8F"/>
    <w:rsid w:val="00C539EB"/>
    <w:rsid w:val="00C573FB"/>
    <w:rsid w:val="00C7598A"/>
    <w:rsid w:val="00C8329F"/>
    <w:rsid w:val="00CA6418"/>
    <w:rsid w:val="00CC2EEB"/>
    <w:rsid w:val="00CD07EB"/>
    <w:rsid w:val="00CD2F7F"/>
    <w:rsid w:val="00CE174C"/>
    <w:rsid w:val="00CF3E7D"/>
    <w:rsid w:val="00D05181"/>
    <w:rsid w:val="00D0791A"/>
    <w:rsid w:val="00D2445A"/>
    <w:rsid w:val="00D30A37"/>
    <w:rsid w:val="00D63A39"/>
    <w:rsid w:val="00D71945"/>
    <w:rsid w:val="00D94777"/>
    <w:rsid w:val="00DA28B1"/>
    <w:rsid w:val="00DB4090"/>
    <w:rsid w:val="00DB726F"/>
    <w:rsid w:val="00DC7B40"/>
    <w:rsid w:val="00DD59B7"/>
    <w:rsid w:val="00DD725E"/>
    <w:rsid w:val="00DE0FA2"/>
    <w:rsid w:val="00E013ED"/>
    <w:rsid w:val="00E04C0B"/>
    <w:rsid w:val="00E61BCB"/>
    <w:rsid w:val="00E62298"/>
    <w:rsid w:val="00E933B5"/>
    <w:rsid w:val="00EA040F"/>
    <w:rsid w:val="00F13891"/>
    <w:rsid w:val="00F242D0"/>
    <w:rsid w:val="00F5049F"/>
    <w:rsid w:val="00F50D71"/>
    <w:rsid w:val="00F528EB"/>
    <w:rsid w:val="00FB0F6E"/>
    <w:rsid w:val="00FB5BBA"/>
    <w:rsid w:val="00FB6BA7"/>
    <w:rsid w:val="00FC0F8F"/>
    <w:rsid w:val="00FF02CE"/>
    <w:rsid w:val="00FF46D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09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A817-762E-48FA-A9C9-6B9460AA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2</cp:revision>
  <cp:lastPrinted>2015-11-10T00:08:00Z</cp:lastPrinted>
  <dcterms:created xsi:type="dcterms:W3CDTF">2018-01-28T20:26:00Z</dcterms:created>
  <dcterms:modified xsi:type="dcterms:W3CDTF">2018-01-28T20:26:00Z</dcterms:modified>
</cp:coreProperties>
</file>